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3E4E6C" w:rsidRDefault="003E4E6C" w:rsidP="003E4E6C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 :                    </w:t>
      </w:r>
      <w:r w:rsidR="00621299">
        <w:rPr>
          <w:szCs w:val="24"/>
        </w:rPr>
        <w:t>5</w:t>
      </w:r>
      <w:proofErr w:type="gramEnd"/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Datum :</w:t>
      </w:r>
      <w:r w:rsidR="00741A5F">
        <w:rPr>
          <w:szCs w:val="24"/>
        </w:rPr>
        <w:t xml:space="preserve">  </w:t>
      </w:r>
      <w:r w:rsidR="00621299">
        <w:rPr>
          <w:szCs w:val="24"/>
        </w:rPr>
        <w:t xml:space="preserve"> 21.5.2014</w:t>
      </w:r>
      <w:proofErr w:type="gramEnd"/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D003D4">
        <w:rPr>
          <w:b/>
          <w:sz w:val="24"/>
          <w:szCs w:val="24"/>
        </w:rPr>
        <w:t>28.</w:t>
      </w:r>
      <w:r w:rsidR="00621299">
        <w:rPr>
          <w:b/>
          <w:sz w:val="24"/>
          <w:szCs w:val="24"/>
        </w:rPr>
        <w:t>5</w:t>
      </w:r>
      <w:r w:rsidR="00D003D4">
        <w:rPr>
          <w:b/>
          <w:sz w:val="24"/>
          <w:szCs w:val="24"/>
        </w:rPr>
        <w:t>.2014</w:t>
      </w:r>
      <w:proofErr w:type="gramEnd"/>
      <w:r>
        <w:rPr>
          <w:b/>
          <w:sz w:val="24"/>
          <w:szCs w:val="24"/>
        </w:rPr>
        <w:br/>
      </w: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17:00 hod. do kanceláře starosty.</w:t>
      </w:r>
    </w:p>
    <w:p w:rsidR="001001CB" w:rsidRDefault="001001CB" w:rsidP="003E4E6C">
      <w:pPr>
        <w:jc w:val="center"/>
        <w:rPr>
          <w:b/>
          <w:sz w:val="24"/>
          <w:szCs w:val="24"/>
        </w:rPr>
      </w:pPr>
    </w:p>
    <w:p w:rsidR="003E4E6C" w:rsidRDefault="003E4E6C" w:rsidP="003E4E6C">
      <w:pPr>
        <w:rPr>
          <w:b/>
          <w:sz w:val="22"/>
          <w:szCs w:val="22"/>
        </w:rPr>
      </w:pPr>
    </w:p>
    <w:p w:rsidR="003E4E6C" w:rsidRDefault="003E4E6C" w:rsidP="003E4E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 zasedání:</w:t>
      </w:r>
      <w:r>
        <w:rPr>
          <w:b/>
          <w:sz w:val="22"/>
          <w:szCs w:val="22"/>
        </w:rPr>
        <w:br/>
      </w:r>
    </w:p>
    <w:p w:rsidR="003E4E6C" w:rsidRDefault="003E4E6C" w:rsidP="009C4A39">
      <w:pPr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1/</w:t>
      </w:r>
      <w:r w:rsidR="00055C2E">
        <w:rPr>
          <w:b/>
          <w:sz w:val="22"/>
          <w:szCs w:val="22"/>
        </w:rPr>
        <w:tab/>
      </w:r>
      <w:r w:rsidR="00055C2E" w:rsidRPr="009C4A39">
        <w:rPr>
          <w:b/>
          <w:sz w:val="24"/>
          <w:szCs w:val="24"/>
        </w:rPr>
        <w:t xml:space="preserve">Kontrola zápisu č. </w:t>
      </w:r>
      <w:r w:rsidR="00621299">
        <w:rPr>
          <w:b/>
          <w:sz w:val="24"/>
          <w:szCs w:val="24"/>
        </w:rPr>
        <w:t>4</w:t>
      </w:r>
      <w:r w:rsidR="00D5405E">
        <w:rPr>
          <w:b/>
          <w:sz w:val="24"/>
          <w:szCs w:val="24"/>
        </w:rPr>
        <w:t>/201</w:t>
      </w:r>
      <w:r w:rsidR="00A232A5">
        <w:rPr>
          <w:b/>
          <w:sz w:val="24"/>
          <w:szCs w:val="24"/>
        </w:rPr>
        <w:t>4</w:t>
      </w:r>
      <w:r w:rsidR="00055C2E" w:rsidRPr="009C4A39">
        <w:rPr>
          <w:b/>
          <w:sz w:val="24"/>
          <w:szCs w:val="24"/>
        </w:rPr>
        <w:t>.</w:t>
      </w:r>
      <w:r w:rsidRPr="009C4A39">
        <w:rPr>
          <w:b/>
          <w:sz w:val="24"/>
          <w:szCs w:val="24"/>
        </w:rPr>
        <w:tab/>
      </w:r>
    </w:p>
    <w:p w:rsidR="009C0BB0" w:rsidRDefault="009C0BB0" w:rsidP="009C0BB0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r>
        <w:rPr>
          <w:b/>
          <w:sz w:val="24"/>
          <w:szCs w:val="24"/>
        </w:rPr>
        <w:tab/>
        <w:t xml:space="preserve">Záměr pronájmu nebytových prostor – místnosti v suterénu budovy na adrese U Parku 140/3, Praha – Březiněves, předem známému zájemci: Telefónica Czech Republic, a.s. se sídlem Za </w:t>
      </w:r>
      <w:proofErr w:type="spellStart"/>
      <w:r>
        <w:rPr>
          <w:b/>
          <w:sz w:val="24"/>
          <w:szCs w:val="24"/>
        </w:rPr>
        <w:t>Brumlovskou</w:t>
      </w:r>
      <w:proofErr w:type="spellEnd"/>
      <w:r>
        <w:rPr>
          <w:b/>
          <w:sz w:val="24"/>
          <w:szCs w:val="24"/>
        </w:rPr>
        <w:t xml:space="preserve"> 266/2, Praha 4. </w:t>
      </w:r>
    </w:p>
    <w:p w:rsidR="002931E6" w:rsidRDefault="002931E6" w:rsidP="009C0BB0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3/</w:t>
      </w:r>
      <w:r>
        <w:rPr>
          <w:b/>
          <w:sz w:val="24"/>
          <w:szCs w:val="24"/>
        </w:rPr>
        <w:tab/>
        <w:t>Dohoda o ukončení smlouvy o uzavření budoucí smlouvy o zřízení věcného břemene č. 958/2012/OOBCH mezi MČ Praha – Březiněves, Pražská plynárenská Distribuce, a.s., člen koncernu Pražská plynárenská, a.s. a AQUA, spol. s.r.o.</w:t>
      </w:r>
    </w:p>
    <w:p w:rsidR="002E210F" w:rsidRDefault="002931E6" w:rsidP="00621299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003D4">
        <w:rPr>
          <w:b/>
          <w:sz w:val="24"/>
          <w:szCs w:val="24"/>
        </w:rPr>
        <w:t>/</w:t>
      </w:r>
      <w:r w:rsidR="00D003D4">
        <w:rPr>
          <w:b/>
          <w:sz w:val="24"/>
          <w:szCs w:val="24"/>
        </w:rPr>
        <w:tab/>
      </w:r>
      <w:r w:rsidR="00AE3213">
        <w:rPr>
          <w:b/>
          <w:sz w:val="24"/>
          <w:szCs w:val="24"/>
        </w:rPr>
        <w:t>Závěrečný účet</w:t>
      </w:r>
      <w:r w:rsidR="00621299">
        <w:rPr>
          <w:b/>
          <w:sz w:val="24"/>
          <w:szCs w:val="24"/>
        </w:rPr>
        <w:t xml:space="preserve"> MČ Praha – Březiněves za rok 2013 a Zpráva o výsledku přezkoumání hospodaření za rok 2013.</w:t>
      </w:r>
    </w:p>
    <w:p w:rsidR="00ED03E9" w:rsidRDefault="00ED03E9" w:rsidP="00621299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5/</w:t>
      </w:r>
      <w:r>
        <w:rPr>
          <w:b/>
          <w:sz w:val="24"/>
          <w:szCs w:val="24"/>
        </w:rPr>
        <w:tab/>
      </w:r>
      <w:r w:rsidR="00AE3213">
        <w:rPr>
          <w:b/>
          <w:sz w:val="24"/>
          <w:szCs w:val="24"/>
        </w:rPr>
        <w:t>Schválení účetní závěrky MČ Praha – Březiněves za rok 2013.</w:t>
      </w:r>
    </w:p>
    <w:p w:rsidR="00ED03E9" w:rsidRDefault="00AE3213" w:rsidP="00621299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6/</w:t>
      </w:r>
      <w:r>
        <w:rPr>
          <w:b/>
          <w:sz w:val="24"/>
          <w:szCs w:val="24"/>
        </w:rPr>
        <w:tab/>
        <w:t>Schválení účetní závěrky MŠ Březiněves, příspěvková organizace za rok 2013.</w:t>
      </w:r>
    </w:p>
    <w:p w:rsidR="00621299" w:rsidRDefault="00ED03E9" w:rsidP="00621299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21299">
        <w:rPr>
          <w:b/>
          <w:sz w:val="24"/>
          <w:szCs w:val="24"/>
        </w:rPr>
        <w:t>/</w:t>
      </w:r>
      <w:r w:rsidR="00621299">
        <w:rPr>
          <w:b/>
          <w:sz w:val="24"/>
          <w:szCs w:val="24"/>
        </w:rPr>
        <w:tab/>
        <w:t xml:space="preserve">Zvýšení rozpočtu na rok 2014 – příprava a zkoušky zvláštní odborné způsobilosti. </w:t>
      </w:r>
    </w:p>
    <w:p w:rsidR="00621299" w:rsidRDefault="00ED03E9" w:rsidP="00621299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21299">
        <w:rPr>
          <w:b/>
          <w:sz w:val="24"/>
          <w:szCs w:val="24"/>
        </w:rPr>
        <w:t>/</w:t>
      </w:r>
      <w:r w:rsidR="00621299">
        <w:rPr>
          <w:b/>
          <w:sz w:val="24"/>
          <w:szCs w:val="24"/>
        </w:rPr>
        <w:tab/>
        <w:t>Úprava rozpočtu roku 2014 - oblast školství.</w:t>
      </w:r>
    </w:p>
    <w:p w:rsidR="00AE3213" w:rsidRDefault="00AE3213" w:rsidP="00621299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9/</w:t>
      </w:r>
      <w:r>
        <w:rPr>
          <w:b/>
          <w:sz w:val="24"/>
          <w:szCs w:val="24"/>
        </w:rPr>
        <w:tab/>
        <w:t>Úpravy rozpočtu 5/2014.</w:t>
      </w:r>
    </w:p>
    <w:p w:rsidR="00621299" w:rsidRDefault="00AE3213" w:rsidP="00621299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21299">
        <w:rPr>
          <w:b/>
          <w:sz w:val="24"/>
          <w:szCs w:val="24"/>
        </w:rPr>
        <w:t>/</w:t>
      </w:r>
      <w:r w:rsidR="00621299">
        <w:rPr>
          <w:b/>
          <w:sz w:val="24"/>
          <w:szCs w:val="24"/>
        </w:rPr>
        <w:tab/>
        <w:t xml:space="preserve">Cenové nabídky na stavební úpravy </w:t>
      </w:r>
      <w:r w:rsidR="000300CB">
        <w:rPr>
          <w:b/>
          <w:sz w:val="24"/>
          <w:szCs w:val="24"/>
        </w:rPr>
        <w:t xml:space="preserve">objektu: Fitness centrum v Březiněvsi. </w:t>
      </w:r>
    </w:p>
    <w:p w:rsidR="003E390F" w:rsidRDefault="003E390F" w:rsidP="00621299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11/</w:t>
      </w:r>
      <w:r>
        <w:rPr>
          <w:b/>
          <w:sz w:val="24"/>
          <w:szCs w:val="24"/>
        </w:rPr>
        <w:tab/>
        <w:t xml:space="preserve">Žádost spol. PUDIS a.s., Nad Vodovodem 2/3258, Praha 10, o vyjádření k projektové dokumentaci pro ÚŘ, SŘ a k záměru spojení územního a stavebního řízení. </w:t>
      </w:r>
    </w:p>
    <w:p w:rsidR="009C0BB0" w:rsidRDefault="00ED03E9" w:rsidP="00621299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E390F">
        <w:rPr>
          <w:b/>
          <w:sz w:val="24"/>
          <w:szCs w:val="24"/>
        </w:rPr>
        <w:t>2</w:t>
      </w:r>
      <w:r w:rsidR="000300CB">
        <w:rPr>
          <w:b/>
          <w:sz w:val="24"/>
          <w:szCs w:val="24"/>
        </w:rPr>
        <w:t>/</w:t>
      </w:r>
      <w:r w:rsidR="000300CB">
        <w:rPr>
          <w:b/>
          <w:sz w:val="24"/>
          <w:szCs w:val="24"/>
        </w:rPr>
        <w:tab/>
      </w:r>
      <w:r w:rsidR="009C0BB0">
        <w:rPr>
          <w:b/>
          <w:sz w:val="24"/>
          <w:szCs w:val="24"/>
        </w:rPr>
        <w:t xml:space="preserve">Stanovení výše vstupného do sportovně-rekreačního areálu. </w:t>
      </w:r>
    </w:p>
    <w:p w:rsidR="009C0BB0" w:rsidRDefault="00ED03E9" w:rsidP="00621299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E390F">
        <w:rPr>
          <w:b/>
          <w:sz w:val="24"/>
          <w:szCs w:val="24"/>
        </w:rPr>
        <w:t>3</w:t>
      </w:r>
      <w:r w:rsidR="009C0BB0">
        <w:rPr>
          <w:b/>
          <w:sz w:val="24"/>
          <w:szCs w:val="24"/>
        </w:rPr>
        <w:t>/</w:t>
      </w:r>
      <w:r w:rsidR="009C0BB0">
        <w:rPr>
          <w:b/>
          <w:sz w:val="24"/>
          <w:szCs w:val="24"/>
        </w:rPr>
        <w:tab/>
        <w:t xml:space="preserve">Návrhy na udělení čestných občanství. </w:t>
      </w:r>
    </w:p>
    <w:p w:rsidR="009C0BB0" w:rsidRDefault="00ED03E9" w:rsidP="00621299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E390F">
        <w:rPr>
          <w:b/>
          <w:sz w:val="24"/>
          <w:szCs w:val="24"/>
        </w:rPr>
        <w:t>4</w:t>
      </w:r>
      <w:r w:rsidR="009C0BB0">
        <w:rPr>
          <w:b/>
          <w:sz w:val="24"/>
          <w:szCs w:val="24"/>
        </w:rPr>
        <w:t>/</w:t>
      </w:r>
      <w:r w:rsidR="009C0BB0">
        <w:rPr>
          <w:b/>
          <w:sz w:val="24"/>
          <w:szCs w:val="24"/>
        </w:rPr>
        <w:tab/>
        <w:t>Různé.</w:t>
      </w:r>
    </w:p>
    <w:p w:rsidR="00D5405E" w:rsidRDefault="00D003D4" w:rsidP="006016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C0BB0" w:rsidRDefault="009C0BB0" w:rsidP="0060160A">
      <w:pPr>
        <w:jc w:val="both"/>
        <w:rPr>
          <w:b/>
          <w:sz w:val="24"/>
          <w:szCs w:val="24"/>
        </w:rPr>
      </w:pPr>
    </w:p>
    <w:p w:rsidR="009C0BB0" w:rsidRDefault="009C0BB0" w:rsidP="0060160A">
      <w:pPr>
        <w:jc w:val="both"/>
        <w:rPr>
          <w:b/>
          <w:sz w:val="24"/>
          <w:szCs w:val="24"/>
        </w:rPr>
      </w:pPr>
    </w:p>
    <w:p w:rsidR="009C0BB0" w:rsidRDefault="009C0BB0" w:rsidP="0060160A">
      <w:pPr>
        <w:jc w:val="both"/>
        <w:rPr>
          <w:b/>
          <w:sz w:val="24"/>
          <w:szCs w:val="24"/>
        </w:rPr>
      </w:pPr>
    </w:p>
    <w:p w:rsidR="009C0BB0" w:rsidRDefault="009C0BB0" w:rsidP="0060160A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0160A" w:rsidRDefault="0060160A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Jiří Haramul</w:t>
      </w:r>
    </w:p>
    <w:p w:rsidR="00690C37" w:rsidRPr="009C4A39" w:rsidRDefault="00690C37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C0BB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tarosta MČ Praha – Březiněves</w:t>
      </w:r>
    </w:p>
    <w:sectPr w:rsidR="00690C37" w:rsidRPr="009C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4A10"/>
    <w:multiLevelType w:val="hybridMultilevel"/>
    <w:tmpl w:val="0CE06A38"/>
    <w:lvl w:ilvl="0" w:tplc="83A82BFE">
      <w:start w:val="1"/>
      <w:numFmt w:val="decimal"/>
      <w:lvlText w:val="%1."/>
      <w:lvlJc w:val="left"/>
      <w:pPr>
        <w:ind w:left="749" w:hanging="46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6C"/>
    <w:rsid w:val="00011360"/>
    <w:rsid w:val="000300CB"/>
    <w:rsid w:val="00055C2E"/>
    <w:rsid w:val="000F75DF"/>
    <w:rsid w:val="001001CB"/>
    <w:rsid w:val="00142838"/>
    <w:rsid w:val="001C2D12"/>
    <w:rsid w:val="00202325"/>
    <w:rsid w:val="00211A9A"/>
    <w:rsid w:val="002931E6"/>
    <w:rsid w:val="002E210F"/>
    <w:rsid w:val="003102A0"/>
    <w:rsid w:val="003D2D01"/>
    <w:rsid w:val="003E390F"/>
    <w:rsid w:val="003E4E6C"/>
    <w:rsid w:val="004129AA"/>
    <w:rsid w:val="00431260"/>
    <w:rsid w:val="00442CD7"/>
    <w:rsid w:val="00447C3C"/>
    <w:rsid w:val="004A14E2"/>
    <w:rsid w:val="004C5303"/>
    <w:rsid w:val="00516CF9"/>
    <w:rsid w:val="00531C7D"/>
    <w:rsid w:val="00533A27"/>
    <w:rsid w:val="00561A20"/>
    <w:rsid w:val="0060160A"/>
    <w:rsid w:val="00621299"/>
    <w:rsid w:val="00657C27"/>
    <w:rsid w:val="00686C64"/>
    <w:rsid w:val="00690C37"/>
    <w:rsid w:val="006E3E07"/>
    <w:rsid w:val="006F1655"/>
    <w:rsid w:val="00741A5F"/>
    <w:rsid w:val="008317E9"/>
    <w:rsid w:val="008936E1"/>
    <w:rsid w:val="00902EF1"/>
    <w:rsid w:val="009203DF"/>
    <w:rsid w:val="009C0BB0"/>
    <w:rsid w:val="009C4A39"/>
    <w:rsid w:val="00A232A5"/>
    <w:rsid w:val="00AE3213"/>
    <w:rsid w:val="00AF0956"/>
    <w:rsid w:val="00B62113"/>
    <w:rsid w:val="00B73B80"/>
    <w:rsid w:val="00BF3436"/>
    <w:rsid w:val="00C65B8C"/>
    <w:rsid w:val="00C927D2"/>
    <w:rsid w:val="00CE2FC5"/>
    <w:rsid w:val="00CF78BA"/>
    <w:rsid w:val="00D003D4"/>
    <w:rsid w:val="00D5405E"/>
    <w:rsid w:val="00E50887"/>
    <w:rsid w:val="00EA5AAD"/>
    <w:rsid w:val="00ED03E9"/>
    <w:rsid w:val="00EF078B"/>
    <w:rsid w:val="00F476DE"/>
    <w:rsid w:val="00F85829"/>
    <w:rsid w:val="00FD43A7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0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00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2E210F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0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00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2E210F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50</cp:revision>
  <cp:lastPrinted>2014-05-21T15:45:00Z</cp:lastPrinted>
  <dcterms:created xsi:type="dcterms:W3CDTF">2013-09-16T13:05:00Z</dcterms:created>
  <dcterms:modified xsi:type="dcterms:W3CDTF">2014-05-21T15:45:00Z</dcterms:modified>
</cp:coreProperties>
</file>